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006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cs="Times New Roman"/>
          <w:b/>
          <w:color w:val="000000" w:themeColor="text1"/>
          <w:sz w:val="40"/>
          <w:szCs w:val="40"/>
          <w14:textFill>
            <w14:solidFill>
              <w14:schemeClr w14:val="tx1"/>
            </w14:solidFill>
          </w14:textFill>
        </w:rPr>
      </w:pPr>
      <w:r>
        <w:rPr>
          <w:rFonts w:hint="eastAsia" w:eastAsia="方正小标宋_GBK" w:cs="Times New Roman"/>
          <w:b/>
          <w:color w:val="000000" w:themeColor="text1"/>
          <w:sz w:val="40"/>
          <w:szCs w:val="40"/>
          <w14:textFill>
            <w14:solidFill>
              <w14:schemeClr w14:val="tx1"/>
            </w14:solidFill>
          </w14:textFill>
        </w:rPr>
        <w:t>长江师范</w:t>
      </w:r>
      <w:r>
        <w:rPr>
          <w:rFonts w:eastAsia="方正小标宋_GBK" w:cs="Times New Roman"/>
          <w:b/>
          <w:color w:val="000000" w:themeColor="text1"/>
          <w:sz w:val="40"/>
          <w:szCs w:val="40"/>
          <w14:textFill>
            <w14:solidFill>
              <w14:schemeClr w14:val="tx1"/>
            </w14:solidFill>
          </w14:textFill>
        </w:rPr>
        <w:t>学院</w:t>
      </w:r>
    </w:p>
    <w:p w14:paraId="252F27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cs="Times New Roman"/>
          <w:b/>
          <w:color w:val="000000" w:themeColor="text1"/>
          <w:sz w:val="40"/>
          <w:szCs w:val="40"/>
          <w14:textFill>
            <w14:solidFill>
              <w14:schemeClr w14:val="tx1"/>
            </w14:solidFill>
          </w14:textFill>
        </w:rPr>
      </w:pPr>
      <w:r>
        <w:rPr>
          <w:rFonts w:eastAsia="方正小标宋_GBK" w:cs="Times New Roman"/>
          <w:b/>
          <w:color w:val="000000" w:themeColor="text1"/>
          <w:sz w:val="40"/>
          <w:szCs w:val="40"/>
          <w14:textFill>
            <w14:solidFill>
              <w14:schemeClr w14:val="tx1"/>
            </w14:solidFill>
          </w14:textFill>
        </w:rPr>
        <w:t>关于</w:t>
      </w:r>
      <w:r>
        <w:rPr>
          <w:rFonts w:hint="eastAsia" w:eastAsia="方正小标宋_GBK" w:cs="Times New Roman"/>
          <w:b/>
          <w:color w:val="000000" w:themeColor="text1"/>
          <w:sz w:val="40"/>
          <w:szCs w:val="40"/>
          <w14:textFill>
            <w14:solidFill>
              <w14:schemeClr w14:val="tx1"/>
            </w14:solidFill>
          </w14:textFill>
        </w:rPr>
        <w:t>报送</w:t>
      </w:r>
      <w:r>
        <w:rPr>
          <w:rFonts w:eastAsia="方正小标宋_GBK" w:cs="Times New Roman"/>
          <w:b/>
          <w:color w:val="000000" w:themeColor="text1"/>
          <w:sz w:val="40"/>
          <w:szCs w:val="40"/>
          <w14:textFill>
            <w14:solidFill>
              <w14:schemeClr w14:val="tx1"/>
            </w14:solidFill>
          </w14:textFill>
        </w:rPr>
        <w:t>程东东同志赴香港</w:t>
      </w:r>
      <w:r>
        <w:rPr>
          <w:rFonts w:hint="eastAsia" w:eastAsia="方正小标宋_GBK" w:cs="Times New Roman"/>
          <w:b/>
          <w:color w:val="000000" w:themeColor="text1"/>
          <w:sz w:val="40"/>
          <w:szCs w:val="40"/>
          <w14:textFill>
            <w14:solidFill>
              <w14:schemeClr w14:val="tx1"/>
            </w14:solidFill>
          </w14:textFill>
        </w:rPr>
        <w:t>执行学术交流任务</w:t>
      </w:r>
    </w:p>
    <w:p w14:paraId="4521A8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cs="Times New Roman"/>
          <w:b/>
          <w:color w:val="000000" w:themeColor="text1"/>
          <w:sz w:val="40"/>
          <w:szCs w:val="40"/>
          <w14:textFill>
            <w14:solidFill>
              <w14:schemeClr w14:val="tx1"/>
            </w14:solidFill>
          </w14:textFill>
        </w:rPr>
      </w:pPr>
      <w:r>
        <w:rPr>
          <w:rFonts w:hint="eastAsia" w:eastAsia="方正小标宋_GBK" w:cs="Times New Roman"/>
          <w:b/>
          <w:color w:val="000000" w:themeColor="text1"/>
          <w:sz w:val="40"/>
          <w:szCs w:val="40"/>
          <w14:textFill>
            <w14:solidFill>
              <w14:schemeClr w14:val="tx1"/>
            </w14:solidFill>
          </w14:textFill>
        </w:rPr>
        <w:t>出访总结</w:t>
      </w:r>
      <w:r>
        <w:rPr>
          <w:rFonts w:eastAsia="方正小标宋_GBK" w:cs="Times New Roman"/>
          <w:b/>
          <w:color w:val="000000" w:themeColor="text1"/>
          <w:sz w:val="40"/>
          <w:szCs w:val="40"/>
          <w14:textFill>
            <w14:solidFill>
              <w14:schemeClr w14:val="tx1"/>
            </w14:solidFill>
          </w14:textFill>
        </w:rPr>
        <w:t>的</w:t>
      </w:r>
      <w:r>
        <w:rPr>
          <w:rFonts w:hint="eastAsia" w:eastAsia="方正小标宋_GBK" w:cs="Times New Roman"/>
          <w:b/>
          <w:color w:val="000000" w:themeColor="text1"/>
          <w:sz w:val="40"/>
          <w:szCs w:val="40"/>
          <w14:textFill>
            <w14:solidFill>
              <w14:schemeClr w14:val="tx1"/>
            </w14:solidFill>
          </w14:textFill>
        </w:rPr>
        <w:t>报告</w:t>
      </w:r>
    </w:p>
    <w:p w14:paraId="374C6E5C">
      <w:pPr>
        <w:keepNext w:val="0"/>
        <w:keepLines w:val="0"/>
        <w:pageBreakBefore w:val="0"/>
        <w:widowControl w:val="0"/>
        <w:kinsoku/>
        <w:wordWrap/>
        <w:overflowPunct/>
        <w:topLinePunct w:val="0"/>
        <w:autoSpaceDE/>
        <w:autoSpaceDN/>
        <w:bidi w:val="0"/>
        <w:adjustRightInd/>
        <w:snapToGrid/>
        <w:spacing w:line="560" w:lineRule="exact"/>
        <w:textAlignment w:val="auto"/>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重庆市人民政府</w:t>
      </w:r>
      <w:r>
        <w:rPr>
          <w:rFonts w:cs="Times New Roman"/>
          <w:color w:val="000000" w:themeColor="text1"/>
          <w:szCs w:val="32"/>
          <w14:textFill>
            <w14:solidFill>
              <w14:schemeClr w14:val="tx1"/>
            </w14:solidFill>
          </w14:textFill>
        </w:rPr>
        <w:t>：</w:t>
      </w:r>
    </w:p>
    <w:p w14:paraId="181E63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经我院申报出访任务，上级审批同意，按照渝府港澳办</w:t>
      </w:r>
      <w:r>
        <w:rPr>
          <w:rFonts w:hint="eastAsia" w:ascii="微软雅黑" w:hAnsi="微软雅黑" w:eastAsia="微软雅黑" w:cs="微软雅黑"/>
          <w:color w:val="000000" w:themeColor="text1"/>
          <w14:textFill>
            <w14:solidFill>
              <w14:schemeClr w14:val="tx1"/>
            </w14:solidFill>
          </w14:textFill>
        </w:rPr>
        <w:t>〔</w:t>
      </w:r>
      <w:r>
        <w:rPr>
          <w:rFonts w:cs="Times New Roman"/>
          <w:color w:val="000000" w:themeColor="text1"/>
          <w14:textFill>
            <w14:solidFill>
              <w14:schemeClr w14:val="tx1"/>
            </w14:solidFill>
          </w14:textFill>
        </w:rPr>
        <w:t>202</w:t>
      </w:r>
      <w:r>
        <w:rPr>
          <w:rFonts w:hint="eastAsia" w:cs="Times New Roman"/>
          <w:color w:val="000000" w:themeColor="text1"/>
          <w:lang w:val="en-US" w:eastAsia="zh-CN"/>
          <w14:textFill>
            <w14:solidFill>
              <w14:schemeClr w14:val="tx1"/>
            </w14:solidFill>
          </w14:textFill>
        </w:rPr>
        <w:t>5</w:t>
      </w:r>
      <w:r>
        <w:rPr>
          <w:rFonts w:hint="eastAsia" w:ascii="微软雅黑" w:hAnsi="微软雅黑" w:eastAsia="微软雅黑" w:cs="微软雅黑"/>
          <w:color w:val="000000" w:themeColor="text1"/>
          <w14:textFill>
            <w14:solidFill>
              <w14:schemeClr w14:val="tx1"/>
            </w14:solidFill>
          </w14:textFill>
        </w:rPr>
        <w:t>〕</w:t>
      </w:r>
      <w:r>
        <w:rPr>
          <w:rFonts w:hint="eastAsia" w:cs="Times New Roman"/>
          <w:color w:val="000000" w:themeColor="text1"/>
          <w:szCs w:val="32"/>
          <w14:textFill>
            <w14:solidFill>
              <w14:schemeClr w14:val="tx1"/>
            </w14:solidFill>
          </w14:textFill>
        </w:rPr>
        <w:t>0031号</w:t>
      </w:r>
      <w:r>
        <w:rPr>
          <w:rFonts w:hint="eastAsia" w:cs="Times New Roman"/>
          <w:color w:val="000000" w:themeColor="text1"/>
          <w:szCs w:val="32"/>
          <w:lang w:val="en-US" w:eastAsia="zh-CN"/>
          <w14:textFill>
            <w14:solidFill>
              <w14:schemeClr w14:val="tx1"/>
            </w14:solidFill>
          </w14:textFill>
        </w:rPr>
        <w:t>赴港澳</w:t>
      </w:r>
      <w:r>
        <w:rPr>
          <w:rFonts w:hint="eastAsia" w:cs="Times New Roman"/>
          <w:color w:val="000000" w:themeColor="text1"/>
          <w:szCs w:val="32"/>
          <w14:textFill>
            <w14:solidFill>
              <w14:schemeClr w14:val="tx1"/>
            </w14:solidFill>
          </w14:textFill>
        </w:rPr>
        <w:t>任务批件要求，我院大数据与智能工程学院程东东博士于2025年5月19日</w:t>
      </w:r>
      <w:bookmarkStart w:id="0" w:name="_GoBack"/>
      <w:bookmarkEnd w:id="0"/>
      <w:r>
        <w:rPr>
          <w:rFonts w:hint="eastAsia" w:cs="Times New Roman"/>
          <w:color w:val="000000" w:themeColor="text1"/>
          <w:szCs w:val="32"/>
          <w14:textFill>
            <w14:solidFill>
              <w14:schemeClr w14:val="tx1"/>
            </w14:solidFill>
          </w14:textFill>
        </w:rPr>
        <w:t>至5月23日，赴香港执行学术交流任务，严格遵守外事纪律和政治纪律，落实了出访目的，圆满完成出访任务。现就出访相关情况报告如下：</w:t>
      </w:r>
    </w:p>
    <w:p w14:paraId="27D23B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Times New Roman"/>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一、出访团组成员情况</w:t>
      </w:r>
    </w:p>
    <w:p w14:paraId="65CCC4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方正仿宋_GBK" w:cs="Times New Roman"/>
          <w:color w:val="000000" w:themeColor="text1"/>
          <w:szCs w:val="32"/>
          <w:lang w:val="en-US" w:eastAsia="zh-CN"/>
          <w14:textFill>
            <w14:solidFill>
              <w14:schemeClr w14:val="tx1"/>
            </w14:solidFill>
          </w14:textFill>
        </w:rPr>
      </w:pPr>
      <w:r>
        <w:rPr>
          <w:rFonts w:hint="eastAsia" w:cs="Times New Roman"/>
          <w:color w:val="000000" w:themeColor="text1"/>
          <w:szCs w:val="32"/>
          <w14:textFill>
            <w14:solidFill>
              <w14:schemeClr w14:val="tx1"/>
            </w14:solidFill>
          </w14:textFill>
        </w:rPr>
        <w:t>团长：程东东 长江师范学院大数据与智能工程学院教师</w:t>
      </w:r>
      <w:r>
        <w:rPr>
          <w:rFonts w:hint="eastAsia" w:cs="Times New Roman"/>
          <w:color w:val="000000" w:themeColor="text1"/>
          <w:szCs w:val="32"/>
          <w:lang w:eastAsia="zh-CN"/>
          <w14:textFill>
            <w14:solidFill>
              <w14:schemeClr w14:val="tx1"/>
            </w14:solidFill>
          </w14:textFill>
        </w:rPr>
        <w:t>、</w:t>
      </w:r>
      <w:r>
        <w:rPr>
          <w:rFonts w:hint="eastAsia" w:cs="Times New Roman"/>
          <w:color w:val="000000" w:themeColor="text1"/>
          <w:szCs w:val="32"/>
          <w:lang w:val="en-US" w:eastAsia="zh-CN"/>
          <w14:textFill>
            <w14:solidFill>
              <w14:schemeClr w14:val="tx1"/>
            </w14:solidFill>
          </w14:textFill>
        </w:rPr>
        <w:t>副教授。</w:t>
      </w:r>
    </w:p>
    <w:p w14:paraId="5F94B1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Times New Roman"/>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二、出访目的</w:t>
      </w:r>
    </w:p>
    <w:p w14:paraId="28EF4A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参加</w:t>
      </w:r>
      <w:r>
        <w:rPr>
          <w:rFonts w:hint="eastAsia" w:eastAsia="方正仿宋_GBK"/>
          <w:color w:val="000000" w:themeColor="text1"/>
          <w:sz w:val="32"/>
          <w:szCs w:val="32"/>
          <w14:textFill>
            <w14:solidFill>
              <w14:schemeClr w14:val="tx1"/>
            </w14:solidFill>
          </w14:textFill>
        </w:rPr>
        <w:t>第41届IEEE国际数据工程会议</w:t>
      </w:r>
      <w:r>
        <w:rPr>
          <w:rFonts w:eastAsia="方正仿宋_GBK"/>
          <w:color w:val="000000" w:themeColor="text1"/>
          <w:sz w:val="32"/>
          <w:szCs w:val="32"/>
          <w14:textFill>
            <w14:solidFill>
              <w14:schemeClr w14:val="tx1"/>
            </w14:solidFill>
          </w14:textFill>
        </w:rPr>
        <w:t>，听取相关学术报告，并与各国科研人员进行学术交流。</w:t>
      </w:r>
      <w:r>
        <w:rPr>
          <w:rFonts w:hint="eastAsia"/>
          <w:color w:val="000000" w:themeColor="text1"/>
          <w:sz w:val="32"/>
          <w:szCs w:val="32"/>
          <w:lang w:val="en-US" w:eastAsia="zh-CN"/>
          <w14:textFill>
            <w14:solidFill>
              <w14:schemeClr w14:val="tx1"/>
            </w14:solidFill>
          </w14:textFill>
        </w:rPr>
        <w:t>通过</w:t>
      </w:r>
      <w:r>
        <w:rPr>
          <w:rFonts w:hint="eastAsia"/>
          <w:color w:val="000000" w:themeColor="text1"/>
          <w:sz w:val="32"/>
          <w:szCs w:val="32"/>
          <w:lang w:eastAsia="zh-CN"/>
          <w14:textFill>
            <w14:solidFill>
              <w14:schemeClr w14:val="tx1"/>
            </w14:solidFill>
          </w14:textFill>
        </w:rPr>
        <w:t>参加</w:t>
      </w:r>
      <w:r>
        <w:rPr>
          <w:rFonts w:hint="eastAsia"/>
          <w:color w:val="000000" w:themeColor="text1"/>
          <w:sz w:val="32"/>
          <w:szCs w:val="32"/>
          <w:lang w:val="en-US" w:eastAsia="zh-CN"/>
          <w14:textFill>
            <w14:solidFill>
              <w14:schemeClr w14:val="tx1"/>
            </w14:solidFill>
          </w14:textFill>
        </w:rPr>
        <w:t>本次学术会议</w:t>
      </w:r>
      <w:r>
        <w:rPr>
          <w:rFonts w:hint="eastAsia" w:eastAsia="方正仿宋_GBK"/>
          <w:color w:val="000000" w:themeColor="text1"/>
          <w:sz w:val="32"/>
          <w:szCs w:val="32"/>
          <w:lang w:val="en-US" w:eastAsia="zh-CN"/>
          <w14:textFill>
            <w14:solidFill>
              <w14:schemeClr w14:val="tx1"/>
            </w14:solidFill>
          </w14:textFill>
        </w:rPr>
        <w:t>拓宽我</w:t>
      </w:r>
      <w:r>
        <w:rPr>
          <w:rFonts w:hint="eastAsia"/>
          <w:color w:val="000000" w:themeColor="text1"/>
          <w:sz w:val="32"/>
          <w:szCs w:val="32"/>
          <w:lang w:val="en-US" w:eastAsia="zh-CN"/>
          <w14:textFill>
            <w14:solidFill>
              <w14:schemeClr w14:val="tx1"/>
            </w14:solidFill>
          </w14:textFill>
        </w:rPr>
        <w:t>院</w:t>
      </w:r>
      <w:r>
        <w:rPr>
          <w:rFonts w:hint="eastAsia" w:eastAsia="方正仿宋_GBK"/>
          <w:color w:val="000000" w:themeColor="text1"/>
          <w:sz w:val="32"/>
          <w:szCs w:val="32"/>
          <w:lang w:val="en-US" w:eastAsia="zh-CN"/>
          <w14:textFill>
            <w14:solidFill>
              <w14:schemeClr w14:val="tx1"/>
            </w14:solidFill>
          </w14:textFill>
        </w:rPr>
        <w:t>科研人员国际</w:t>
      </w:r>
      <w:r>
        <w:rPr>
          <w:rFonts w:eastAsia="方正仿宋_GBK"/>
          <w:color w:val="000000" w:themeColor="text1"/>
          <w:sz w:val="32"/>
          <w:szCs w:val="32"/>
          <w14:textFill>
            <w14:solidFill>
              <w14:schemeClr w14:val="tx1"/>
            </w14:solidFill>
          </w14:textFill>
        </w:rPr>
        <w:t>学术视野，为其提供</w:t>
      </w:r>
      <w:r>
        <w:rPr>
          <w:rFonts w:hint="eastAsia" w:eastAsia="方正仿宋_GBK"/>
          <w:color w:val="000000" w:themeColor="text1"/>
          <w:sz w:val="32"/>
          <w:szCs w:val="32"/>
          <w:lang w:val="en-US" w:eastAsia="zh-CN"/>
          <w14:textFill>
            <w14:solidFill>
              <w14:schemeClr w14:val="tx1"/>
            </w14:solidFill>
          </w14:textFill>
        </w:rPr>
        <w:t>新</w:t>
      </w:r>
      <w:r>
        <w:rPr>
          <w:rFonts w:eastAsia="方正仿宋_GBK"/>
          <w:color w:val="000000" w:themeColor="text1"/>
          <w:sz w:val="32"/>
          <w:szCs w:val="32"/>
          <w14:textFill>
            <w14:solidFill>
              <w14:schemeClr w14:val="tx1"/>
            </w14:solidFill>
          </w14:textFill>
        </w:rPr>
        <w:t>的研究思路</w:t>
      </w:r>
      <w:r>
        <w:rPr>
          <w:rFonts w:hint="eastAsia" w:eastAsia="方正仿宋_GBK"/>
          <w:color w:val="000000" w:themeColor="text1"/>
          <w:sz w:val="32"/>
          <w:szCs w:val="32"/>
          <w14:textFill>
            <w14:solidFill>
              <w14:schemeClr w14:val="tx1"/>
            </w14:solidFill>
          </w14:textFill>
        </w:rPr>
        <w:t>，培育</w:t>
      </w:r>
      <w:r>
        <w:rPr>
          <w:rFonts w:eastAsia="方正仿宋_GBK"/>
          <w:color w:val="000000" w:themeColor="text1"/>
          <w:sz w:val="32"/>
          <w:szCs w:val="32"/>
          <w14:textFill>
            <w14:solidFill>
              <w14:schemeClr w14:val="tx1"/>
            </w14:solidFill>
          </w14:textFill>
        </w:rPr>
        <w:t>更多</w:t>
      </w:r>
      <w:r>
        <w:rPr>
          <w:rFonts w:hint="eastAsia" w:eastAsia="方正仿宋_GBK"/>
          <w:color w:val="000000" w:themeColor="text1"/>
          <w:sz w:val="32"/>
          <w:szCs w:val="32"/>
          <w:lang w:val="en-US" w:eastAsia="zh-CN"/>
          <w14:textFill>
            <w14:solidFill>
              <w14:schemeClr w14:val="tx1"/>
            </w14:solidFill>
          </w14:textFill>
        </w:rPr>
        <w:t>高水平</w:t>
      </w:r>
      <w:r>
        <w:rPr>
          <w:rFonts w:eastAsia="方正仿宋_GBK"/>
          <w:color w:val="000000" w:themeColor="text1"/>
          <w:sz w:val="32"/>
          <w:szCs w:val="32"/>
          <w14:textFill>
            <w14:solidFill>
              <w14:schemeClr w14:val="tx1"/>
            </w14:solidFill>
          </w14:textFill>
        </w:rPr>
        <w:t>科研成果</w:t>
      </w:r>
      <w:r>
        <w:rPr>
          <w:rFonts w:hint="eastAsia" w:eastAsia="方正仿宋_GBK"/>
          <w:color w:val="000000" w:themeColor="text1"/>
          <w:sz w:val="32"/>
          <w:szCs w:val="32"/>
          <w:lang w:eastAsia="zh-CN"/>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推动</w:t>
      </w:r>
      <w:r>
        <w:rPr>
          <w:rFonts w:hint="eastAsia"/>
          <w:color w:val="000000" w:themeColor="text1"/>
          <w:sz w:val="32"/>
          <w:szCs w:val="32"/>
          <w:lang w:val="en-US" w:eastAsia="zh-CN"/>
          <w14:textFill>
            <w14:solidFill>
              <w14:schemeClr w14:val="tx1"/>
            </w14:solidFill>
          </w14:textFill>
        </w:rPr>
        <w:t>学校</w:t>
      </w:r>
      <w:r>
        <w:rPr>
          <w:rFonts w:hint="eastAsia" w:eastAsia="方正仿宋_GBK"/>
          <w:color w:val="000000" w:themeColor="text1"/>
          <w:sz w:val="32"/>
          <w:szCs w:val="32"/>
          <w:lang w:val="en-US" w:eastAsia="zh-CN"/>
          <w14:textFill>
            <w14:solidFill>
              <w14:schemeClr w14:val="tx1"/>
            </w14:solidFill>
          </w14:textFill>
        </w:rPr>
        <w:t>电子信息</w:t>
      </w:r>
      <w:r>
        <w:rPr>
          <w:rFonts w:hint="eastAsia"/>
          <w:color w:val="000000" w:themeColor="text1"/>
          <w:sz w:val="32"/>
          <w:szCs w:val="32"/>
          <w:lang w:val="en-US" w:eastAsia="zh-CN"/>
          <w14:textFill>
            <w14:solidFill>
              <w14:schemeClr w14:val="tx1"/>
            </w14:solidFill>
          </w14:textFill>
        </w:rPr>
        <w:t>、</w:t>
      </w:r>
      <w:r>
        <w:rPr>
          <w:rFonts w:hint="eastAsia" w:cs="Times New Roman"/>
          <w:color w:val="000000" w:themeColor="text1"/>
          <w:szCs w:val="32"/>
          <w14:textFill>
            <w14:solidFill>
              <w14:schemeClr w14:val="tx1"/>
            </w14:solidFill>
          </w14:textFill>
        </w:rPr>
        <w:t>人工智能</w:t>
      </w:r>
      <w:r>
        <w:rPr>
          <w:rFonts w:hint="eastAsia" w:cs="Times New Roman"/>
          <w:color w:val="000000" w:themeColor="text1"/>
          <w:szCs w:val="32"/>
          <w:lang w:val="en-US" w:eastAsia="zh-CN"/>
          <w14:textFill>
            <w14:solidFill>
              <w14:schemeClr w14:val="tx1"/>
            </w14:solidFill>
          </w14:textFill>
        </w:rPr>
        <w:t>等</w:t>
      </w:r>
      <w:r>
        <w:rPr>
          <w:rFonts w:hint="eastAsia" w:eastAsia="方正仿宋_GBK"/>
          <w:color w:val="000000" w:themeColor="text1"/>
          <w:sz w:val="32"/>
          <w:szCs w:val="32"/>
          <w:lang w:val="en-US" w:eastAsia="zh-CN"/>
          <w14:textFill>
            <w14:solidFill>
              <w14:schemeClr w14:val="tx1"/>
            </w14:solidFill>
          </w14:textFill>
        </w:rPr>
        <w:t>学科建设与发展。</w:t>
      </w:r>
    </w:p>
    <w:p w14:paraId="63DB46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Times New Roman"/>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三、任务执行的基本情况</w:t>
      </w:r>
    </w:p>
    <w:p w14:paraId="3504B3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按照出访日程安排，5月19日至5月23日，程东东前往香港理工大学参加</w:t>
      </w:r>
      <w:r>
        <w:rPr>
          <w:rFonts w:hint="eastAsia" w:eastAsia="方正仿宋_GBK"/>
          <w:color w:val="000000" w:themeColor="text1"/>
          <w:sz w:val="32"/>
          <w:szCs w:val="32"/>
          <w14:textFill>
            <w14:solidFill>
              <w14:schemeClr w14:val="tx1"/>
            </w14:solidFill>
          </w14:textFill>
        </w:rPr>
        <w:t>IEEE国际数据工程会议</w:t>
      </w:r>
      <w:r>
        <w:rPr>
          <w:rFonts w:hint="eastAsia" w:cs="Times New Roman"/>
          <w:color w:val="000000" w:themeColor="text1"/>
          <w:szCs w:val="32"/>
          <w14:textFill>
            <w14:solidFill>
              <w14:schemeClr w14:val="tx1"/>
            </w14:solidFill>
          </w14:textFill>
        </w:rPr>
        <w:t>，参会期间听取了大会报告，包括</w:t>
      </w:r>
      <w:r>
        <w:rPr>
          <w:rFonts w:cs="Times New Roman"/>
          <w:color w:val="000000" w:themeColor="text1"/>
          <w:szCs w:val="32"/>
          <w14:textFill>
            <w14:solidFill>
              <w14:schemeClr w14:val="tx1"/>
            </w14:solidFill>
          </w14:textFill>
        </w:rPr>
        <w:t>Amr El Abbadi</w:t>
      </w:r>
      <w:r>
        <w:rPr>
          <w:rFonts w:hint="eastAsia" w:cs="Times New Roman"/>
          <w:color w:val="000000" w:themeColor="text1"/>
          <w:szCs w:val="32"/>
          <w14:textFill>
            <w14:solidFill>
              <w14:schemeClr w14:val="tx1"/>
            </w14:solidFill>
          </w14:textFill>
        </w:rPr>
        <w:t>教授的“</w:t>
      </w:r>
      <w:r>
        <w:rPr>
          <w:rFonts w:cs="Times New Roman"/>
          <w:color w:val="000000" w:themeColor="text1"/>
          <w:szCs w:val="32"/>
          <w14:textFill>
            <w14:solidFill>
              <w14:schemeClr w14:val="tx1"/>
            </w14:solidFill>
          </w14:textFill>
        </w:rPr>
        <w:t>Taming Big Data: Stream Summarization and its Many Applications</w:t>
      </w:r>
      <w:r>
        <w:rPr>
          <w:rFonts w:hint="eastAsia" w:cs="Times New Roman"/>
          <w:color w:val="000000" w:themeColor="text1"/>
          <w:szCs w:val="32"/>
          <w14:textFill>
            <w14:solidFill>
              <w14:schemeClr w14:val="tx1"/>
            </w14:solidFill>
          </w14:textFill>
        </w:rPr>
        <w:t>”</w:t>
      </w:r>
      <w:r>
        <w:rPr>
          <w:rFonts w:hint="eastAsia" w:cs="Times New Roman"/>
          <w:color w:val="000000" w:themeColor="text1"/>
          <w:kern w:val="0"/>
          <w14:textFill>
            <w14:solidFill>
              <w14:schemeClr w14:val="tx1"/>
            </w14:solidFill>
          </w14:textFill>
        </w:rPr>
        <w:t>(驯服大数据：流摘要及其许多应用)</w:t>
      </w:r>
      <w:r>
        <w:rPr>
          <w:rFonts w:hint="eastAsia" w:cs="Times New Roman"/>
          <w:color w:val="000000" w:themeColor="text1"/>
          <w:szCs w:val="32"/>
          <w14:textFill>
            <w14:solidFill>
              <w14:schemeClr w14:val="tx1"/>
            </w14:solidFill>
          </w14:textFill>
        </w:rPr>
        <w:t>报告，了解了大数据流摘要的前沿研究内容。</w:t>
      </w:r>
    </w:p>
    <w:p w14:paraId="027F95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color w:val="000000" w:themeColor="text1"/>
          <w:kern w:val="0"/>
          <w:szCs w:val="32"/>
          <w14:textFill>
            <w14:solidFill>
              <w14:schemeClr w14:val="tx1"/>
            </w14:solidFill>
          </w14:textFill>
        </w:rPr>
      </w:pPr>
      <w:r>
        <w:rPr>
          <w:rFonts w:hint="eastAsia" w:cs="Times New Roman"/>
          <w:color w:val="000000" w:themeColor="text1"/>
          <w:szCs w:val="32"/>
          <w14:textFill>
            <w14:solidFill>
              <w14:schemeClr w14:val="tx1"/>
            </w14:solidFill>
          </w14:textFill>
        </w:rPr>
        <w:t>听取了</w:t>
      </w:r>
      <w:r>
        <w:rPr>
          <w:rFonts w:cs="Times New Roman"/>
          <w:color w:val="000000" w:themeColor="text1"/>
          <w:kern w:val="0"/>
          <w:szCs w:val="32"/>
          <w14:textFill>
            <w14:solidFill>
              <w14:schemeClr w14:val="tx1"/>
            </w14:solidFill>
          </w14:textFill>
        </w:rPr>
        <w:t>李国良教授的“</w:t>
      </w:r>
      <w:r>
        <w:rPr>
          <w:rFonts w:cs="Times New Roman"/>
          <w:color w:val="000000" w:themeColor="text1"/>
          <w:kern w:val="0"/>
          <w14:textFill>
            <w14:solidFill>
              <w14:schemeClr w14:val="tx1"/>
            </w14:solidFill>
          </w14:textFill>
        </w:rPr>
        <w:t>Data+AI: A LLM-Powered Data Analytics System</w:t>
      </w:r>
      <w:r>
        <w:rPr>
          <w:rFonts w:hint="eastAsia" w:cs="Times New Roman"/>
          <w:color w:val="000000" w:themeColor="text1"/>
          <w:kern w:val="0"/>
          <w14:textFill>
            <w14:solidFill>
              <w14:schemeClr w14:val="tx1"/>
            </w14:solidFill>
          </w14:textFill>
        </w:rPr>
        <w:t xml:space="preserve"> (数据+人工智能：基于LLM的数据分析系统)</w:t>
      </w:r>
      <w:r>
        <w:rPr>
          <w:rFonts w:cs="Times New Roman"/>
          <w:color w:val="000000" w:themeColor="text1"/>
          <w:kern w:val="0"/>
          <w:szCs w:val="32"/>
          <w14:textFill>
            <w14:solidFill>
              <w14:schemeClr w14:val="tx1"/>
            </w14:solidFill>
          </w14:textFill>
        </w:rPr>
        <w:t>”</w:t>
      </w:r>
      <w:r>
        <w:rPr>
          <w:rFonts w:hint="eastAsia" w:cs="Times New Roman"/>
          <w:color w:val="000000" w:themeColor="text1"/>
          <w:kern w:val="0"/>
          <w:szCs w:val="32"/>
          <w14:textFill>
            <w14:solidFill>
              <w14:schemeClr w14:val="tx1"/>
            </w14:solidFill>
          </w14:textFill>
        </w:rPr>
        <w:t>报告，了解了大语言模型在数据分析方面的应用研究，首先，在结构化数据分析方面，可以将LLM作为语义运算符集成到数据分析过程中。其次，对于非结构化数据，可以使用LLM自动生成执行管道进行分析。第三，对于异构数据，可以链接不同的数据类型并融合它们的执行计划。</w:t>
      </w:r>
    </w:p>
    <w:p w14:paraId="3075F5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color w:val="000000" w:themeColor="text1"/>
          <w:kern w:val="0"/>
          <w:szCs w:val="32"/>
          <w14:textFill>
            <w14:solidFill>
              <w14:schemeClr w14:val="tx1"/>
            </w14:solidFill>
          </w14:textFill>
        </w:rPr>
      </w:pPr>
      <w:r>
        <w:rPr>
          <w:rFonts w:hint="eastAsia" w:cs="Times New Roman"/>
          <w:color w:val="000000" w:themeColor="text1"/>
          <w:kern w:val="0"/>
          <w:szCs w:val="32"/>
          <w14:textFill>
            <w14:solidFill>
              <w14:schemeClr w14:val="tx1"/>
            </w14:solidFill>
          </w14:textFill>
        </w:rPr>
        <w:t>听取了</w:t>
      </w:r>
      <w:r>
        <w:rPr>
          <w:rFonts w:cs="Times New Roman"/>
          <w:color w:val="000000" w:themeColor="text1"/>
          <w:kern w:val="0"/>
          <w:szCs w:val="32"/>
          <w14:textFill>
            <w14:solidFill>
              <w14:schemeClr w14:val="tx1"/>
            </w14:solidFill>
          </w14:textFill>
        </w:rPr>
        <w:t>Evaggelia Pitoura教授的 “</w:t>
      </w:r>
      <w:r>
        <w:rPr>
          <w:rFonts w:cs="Times New Roman"/>
          <w:color w:val="000000" w:themeColor="text1"/>
          <w:kern w:val="0"/>
          <w14:textFill>
            <w14:solidFill>
              <w14:schemeClr w14:val="tx1"/>
            </w14:solidFill>
          </w14:textFill>
        </w:rPr>
        <w:t>Responsible AI and the Role of Data Engineering</w:t>
      </w:r>
      <w:r>
        <w:rPr>
          <w:rFonts w:hint="eastAsia" w:cs="Times New Roman"/>
          <w:color w:val="000000" w:themeColor="text1"/>
          <w:kern w:val="0"/>
          <w14:textFill>
            <w14:solidFill>
              <w14:schemeClr w14:val="tx1"/>
            </w14:solidFill>
          </w14:textFill>
        </w:rPr>
        <w:t xml:space="preserve"> (责任型AI与数据工程的使命)</w:t>
      </w:r>
      <w:r>
        <w:rPr>
          <w:rFonts w:cs="Times New Roman"/>
          <w:color w:val="000000" w:themeColor="text1"/>
          <w:kern w:val="0"/>
          <w:szCs w:val="32"/>
          <w14:textFill>
            <w14:solidFill>
              <w14:schemeClr w14:val="tx1"/>
            </w14:solidFill>
          </w14:textFill>
        </w:rPr>
        <w:t>”</w:t>
      </w:r>
      <w:r>
        <w:rPr>
          <w:rFonts w:hint="eastAsia" w:cs="Times New Roman"/>
          <w:color w:val="000000" w:themeColor="text1"/>
          <w:kern w:val="0"/>
          <w:szCs w:val="32"/>
          <w14:textFill>
            <w14:solidFill>
              <w14:schemeClr w14:val="tx1"/>
            </w14:solidFill>
          </w14:textFill>
        </w:rPr>
        <w:t>报告，了解了该如何应对负责任的人工智能的两个关键维度公平性和可解释性。</w:t>
      </w:r>
    </w:p>
    <w:p w14:paraId="4B4CF1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Times New Roman"/>
          <w:color w:val="000000" w:themeColor="text1"/>
          <w:szCs w:val="32"/>
          <w14:textFill>
            <w14:solidFill>
              <w14:schemeClr w14:val="tx1"/>
            </w14:solidFill>
          </w14:textFill>
        </w:rPr>
      </w:pPr>
      <w:r>
        <w:rPr>
          <w:rFonts w:hint="eastAsia" w:cs="Times New Roman"/>
          <w:color w:val="000000" w:themeColor="text1"/>
          <w:kern w:val="0"/>
          <w:szCs w:val="32"/>
          <w14:textFill>
            <w14:solidFill>
              <w14:schemeClr w14:val="tx1"/>
            </w14:solidFill>
          </w14:textFill>
        </w:rPr>
        <w:t>期间还</w:t>
      </w:r>
      <w:r>
        <w:rPr>
          <w:rFonts w:hint="eastAsia" w:cs="Times New Roman"/>
          <w:color w:val="000000" w:themeColor="text1"/>
          <w:szCs w:val="32"/>
          <w:lang w:val="en-US" w:eastAsia="zh-CN"/>
          <w14:textFill>
            <w14:solidFill>
              <w14:schemeClr w14:val="tx1"/>
            </w14:solidFill>
          </w14:textFill>
        </w:rPr>
        <w:t>关于</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Pseudo-label-Based Unsupervised Granular-ball</w:t>
      </w:r>
      <w:r>
        <w:rPr>
          <w:rFonts w:hint="eastAsia" w:cs="Times New Roman"/>
          <w:color w:val="000000" w:themeColor="text1"/>
          <w:szCs w:val="32"/>
          <w14:textFill>
            <w14:solidFill>
              <w14:schemeClr w14:val="tx1"/>
            </w14:solidFill>
          </w14:textFill>
        </w:rPr>
        <w:t xml:space="preserve"> </w:t>
      </w:r>
      <w:r>
        <w:rPr>
          <w:rFonts w:cs="Times New Roman"/>
          <w:color w:val="000000" w:themeColor="text1"/>
          <w:szCs w:val="32"/>
          <w14:textFill>
            <w14:solidFill>
              <w14:schemeClr w14:val="tx1"/>
            </w14:solidFill>
          </w14:textFill>
        </w:rPr>
        <w:t>Division and Fast Spectral Clustering for</w:t>
      </w:r>
      <w:r>
        <w:rPr>
          <w:rFonts w:hint="eastAsia" w:cs="Times New Roman"/>
          <w:color w:val="000000" w:themeColor="text1"/>
          <w:szCs w:val="32"/>
          <w14:textFill>
            <w14:solidFill>
              <w14:schemeClr w14:val="tx1"/>
            </w14:solidFill>
          </w14:textFill>
        </w:rPr>
        <w:t xml:space="preserve"> </w:t>
      </w:r>
      <w:r>
        <w:rPr>
          <w:rFonts w:cs="Times New Roman"/>
          <w:color w:val="000000" w:themeColor="text1"/>
          <w:szCs w:val="32"/>
          <w14:textFill>
            <w14:solidFill>
              <w14:schemeClr w14:val="tx1"/>
            </w14:solidFill>
          </w14:textFill>
        </w:rPr>
        <w:t>High-dimensional Data</w:t>
      </w:r>
      <w:r>
        <w:rPr>
          <w:rFonts w:hint="eastAsia" w:cs="Times New Roman"/>
          <w:color w:val="000000" w:themeColor="text1"/>
          <w:szCs w:val="32"/>
          <w14:textFill>
            <w14:solidFill>
              <w14:schemeClr w14:val="tx1"/>
            </w14:solidFill>
          </w14:textFill>
        </w:rPr>
        <w:t>”</w:t>
      </w:r>
      <w:r>
        <w:rPr>
          <w:rFonts w:hint="eastAsia" w:cs="Times New Roman"/>
          <w:color w:val="000000" w:themeColor="text1"/>
          <w:szCs w:val="32"/>
          <w:lang w:val="en-US" w:eastAsia="zh-CN"/>
          <w14:textFill>
            <w14:solidFill>
              <w14:schemeClr w14:val="tx1"/>
            </w14:solidFill>
          </w14:textFill>
        </w:rPr>
        <w:t>主题和各国与会学者进行</w:t>
      </w:r>
      <w:r>
        <w:rPr>
          <w:rFonts w:hint="eastAsia" w:cs="Times New Roman"/>
          <w:color w:val="000000" w:themeColor="text1"/>
          <w:szCs w:val="32"/>
          <w14:textFill>
            <w14:solidFill>
              <w14:schemeClr w14:val="tx1"/>
            </w14:solidFill>
          </w14:textFill>
        </w:rPr>
        <w:t>学术</w:t>
      </w:r>
      <w:r>
        <w:rPr>
          <w:rFonts w:hint="eastAsia" w:cs="Times New Roman"/>
          <w:color w:val="000000" w:themeColor="text1"/>
          <w:szCs w:val="32"/>
          <w:lang w:val="en-US" w:eastAsia="zh-CN"/>
          <w14:textFill>
            <w14:solidFill>
              <w14:schemeClr w14:val="tx1"/>
            </w14:solidFill>
          </w14:textFill>
        </w:rPr>
        <w:t>交流，展示我院在相关领域最新研究成果</w:t>
      </w:r>
      <w:r>
        <w:rPr>
          <w:rFonts w:hint="eastAsia" w:cs="Times New Roman"/>
          <w:color w:val="000000" w:themeColor="text1"/>
          <w:szCs w:val="32"/>
          <w14:textFill>
            <w14:solidFill>
              <w14:schemeClr w14:val="tx1"/>
            </w14:solidFill>
          </w14:textFill>
        </w:rPr>
        <w:t>。</w:t>
      </w:r>
    </w:p>
    <w:p w14:paraId="20EAE1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Times New Roman"/>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四、出访的主要成果</w:t>
      </w:r>
    </w:p>
    <w:p w14:paraId="051E59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本次出访坚持务实高效，主要取得了以下成果：</w:t>
      </w:r>
    </w:p>
    <w:p w14:paraId="2A77B2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color w:val="000000" w:themeColor="text1"/>
          <w:szCs w:val="32"/>
          <w14:textFill>
            <w14:solidFill>
              <w14:schemeClr w14:val="tx1"/>
            </w14:solidFill>
          </w14:textFill>
        </w:rPr>
      </w:pPr>
      <w:r>
        <w:rPr>
          <w:rFonts w:hint="eastAsia" w:ascii="方正楷体_GBK" w:hAnsi="方正楷体_GBK" w:eastAsia="方正楷体_GBK" w:cs="方正楷体_GBK"/>
          <w:b/>
          <w:bCs/>
          <w:color w:val="000000" w:themeColor="text1"/>
          <w:szCs w:val="32"/>
          <w14:textFill>
            <w14:solidFill>
              <w14:schemeClr w14:val="tx1"/>
            </w14:solidFill>
          </w14:textFill>
        </w:rPr>
        <w:t>（</w:t>
      </w:r>
      <w:r>
        <w:rPr>
          <w:rFonts w:hint="eastAsia" w:ascii="方正楷体_GBK" w:hAnsi="方正楷体_GBK" w:eastAsia="方正楷体_GBK" w:cs="方正楷体_GBK"/>
          <w:b/>
          <w:bCs/>
          <w:color w:val="000000" w:themeColor="text1"/>
          <w:szCs w:val="32"/>
          <w:lang w:val="en-US" w:eastAsia="zh-CN"/>
          <w14:textFill>
            <w14:solidFill>
              <w14:schemeClr w14:val="tx1"/>
            </w14:solidFill>
          </w14:textFill>
        </w:rPr>
        <w:t>一</w:t>
      </w:r>
      <w:r>
        <w:rPr>
          <w:rFonts w:hint="eastAsia" w:ascii="方正楷体_GBK" w:hAnsi="方正楷体_GBK" w:eastAsia="方正楷体_GBK" w:cs="方正楷体_GBK"/>
          <w:b/>
          <w:bCs/>
          <w:color w:val="000000" w:themeColor="text1"/>
          <w:szCs w:val="32"/>
          <w14:textFill>
            <w14:solidFill>
              <w14:schemeClr w14:val="tx1"/>
            </w14:solidFill>
          </w14:textFill>
        </w:rPr>
        <w:t>）</w:t>
      </w:r>
      <w:r>
        <w:rPr>
          <w:rFonts w:hint="eastAsia" w:ascii="方正楷体_GBK" w:hAnsi="方正楷体_GBK" w:eastAsia="方正楷体_GBK" w:cs="方正楷体_GBK"/>
          <w:b/>
          <w:bCs/>
          <w:color w:val="000000" w:themeColor="text1"/>
          <w:szCs w:val="32"/>
          <w:lang w:val="en-US" w:eastAsia="zh-CN"/>
          <w14:textFill>
            <w14:solidFill>
              <w14:schemeClr w14:val="tx1"/>
            </w14:solidFill>
          </w14:textFill>
        </w:rPr>
        <w:t>开阔</w:t>
      </w:r>
      <w:r>
        <w:rPr>
          <w:rFonts w:hint="eastAsia" w:ascii="方正楷体_GBK" w:hAnsi="方正楷体_GBK" w:eastAsia="方正楷体_GBK" w:cs="方正楷体_GBK"/>
          <w:b/>
          <w:bCs/>
          <w:color w:val="000000" w:themeColor="text1"/>
          <w:szCs w:val="32"/>
          <w14:textFill>
            <w14:solidFill>
              <w14:schemeClr w14:val="tx1"/>
            </w14:solidFill>
          </w14:textFill>
        </w:rPr>
        <w:t>了研究视野</w:t>
      </w:r>
    </w:p>
    <w:p w14:paraId="367785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出访期间，程东东博士与参会专家学者就大数据分析相关研究进行了深入交流，</w:t>
      </w:r>
      <w:r>
        <w:rPr>
          <w:rFonts w:hint="eastAsia" w:cs="Times New Roman"/>
          <w:color w:val="000000" w:themeColor="text1"/>
          <w:szCs w:val="32"/>
          <w:lang w:eastAsia="zh-CN"/>
          <w14:textFill>
            <w14:solidFill>
              <w14:schemeClr w14:val="tx1"/>
            </w14:solidFill>
          </w14:textFill>
        </w:rPr>
        <w:t>拓宽</w:t>
      </w:r>
      <w:r>
        <w:rPr>
          <w:rFonts w:hint="eastAsia" w:cs="Times New Roman"/>
          <w:color w:val="000000" w:themeColor="text1"/>
          <w:szCs w:val="32"/>
          <w14:textFill>
            <w14:solidFill>
              <w14:schemeClr w14:val="tx1"/>
            </w14:solidFill>
          </w14:textFill>
        </w:rPr>
        <w:t>了研究视野，共享了学术资源，为进一步大数据分析的研究提供了新的思路。</w:t>
      </w:r>
    </w:p>
    <w:p w14:paraId="0DF590A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方正楷体_GBK" w:cs="Times New Roman"/>
          <w:color w:val="000000" w:themeColor="text1"/>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Cs w:val="32"/>
          <w14:textFill>
            <w14:solidFill>
              <w14:schemeClr w14:val="tx1"/>
            </w14:solidFill>
          </w14:textFill>
        </w:rPr>
        <w:t>（</w:t>
      </w:r>
      <w:r>
        <w:rPr>
          <w:rFonts w:hint="eastAsia" w:ascii="方正楷体_GBK" w:hAnsi="方正楷体_GBK" w:eastAsia="方正楷体_GBK" w:cs="方正楷体_GBK"/>
          <w:b/>
          <w:bCs/>
          <w:color w:val="000000" w:themeColor="text1"/>
          <w:szCs w:val="32"/>
          <w:lang w:val="en-US" w:eastAsia="zh-CN"/>
          <w14:textFill>
            <w14:solidFill>
              <w14:schemeClr w14:val="tx1"/>
            </w14:solidFill>
          </w14:textFill>
        </w:rPr>
        <w:t>二</w:t>
      </w:r>
      <w:r>
        <w:rPr>
          <w:rFonts w:hint="eastAsia" w:ascii="方正楷体_GBK" w:hAnsi="方正楷体_GBK" w:eastAsia="方正楷体_GBK" w:cs="方正楷体_GBK"/>
          <w:b/>
          <w:bCs/>
          <w:color w:val="000000" w:themeColor="text1"/>
          <w:szCs w:val="32"/>
          <w14:textFill>
            <w14:solidFill>
              <w14:schemeClr w14:val="tx1"/>
            </w14:solidFill>
          </w14:textFill>
        </w:rPr>
        <w:t>）</w:t>
      </w:r>
      <w:r>
        <w:rPr>
          <w:rFonts w:hint="eastAsia" w:ascii="方正楷体_GBK" w:hAnsi="方正楷体_GBK" w:eastAsia="方正楷体_GBK" w:cs="方正楷体_GBK"/>
          <w:b/>
          <w:bCs/>
          <w:color w:val="000000" w:themeColor="text1"/>
          <w:szCs w:val="32"/>
          <w:lang w:val="en-US" w:eastAsia="zh-CN"/>
          <w14:textFill>
            <w14:solidFill>
              <w14:schemeClr w14:val="tx1"/>
            </w14:solidFill>
          </w14:textFill>
        </w:rPr>
        <w:t>提升了学术影响力</w:t>
      </w:r>
    </w:p>
    <w:p w14:paraId="304C30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Times New Roman"/>
          <w:color w:val="000000" w:themeColor="text1"/>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IEEE国际数据工程会议</w:t>
      </w:r>
      <w:r>
        <w:rPr>
          <w:rFonts w:hint="eastAsia" w:cs="Times New Roman"/>
          <w:color w:val="000000" w:themeColor="text1"/>
          <w:szCs w:val="32"/>
          <w14:textFill>
            <w14:solidFill>
              <w14:schemeClr w14:val="tx1"/>
            </w14:solidFill>
          </w14:textFill>
        </w:rPr>
        <w:t>是数据库与数据工程领域的国际顶级学术会议，也是中国计算机学会推荐的A类国际会议。</w:t>
      </w:r>
      <w:r>
        <w:rPr>
          <w:rFonts w:hint="eastAsia" w:cs="Times New Roman"/>
          <w:color w:val="000000" w:themeColor="text1"/>
          <w:szCs w:val="32"/>
          <w:lang w:eastAsia="zh-CN"/>
          <w14:textFill>
            <w14:solidFill>
              <w14:schemeClr w14:val="tx1"/>
            </w14:solidFill>
          </w14:textFill>
        </w:rPr>
        <w:t>参加</w:t>
      </w:r>
      <w:r>
        <w:rPr>
          <w:rFonts w:hint="eastAsia" w:cs="Times New Roman"/>
          <w:color w:val="000000" w:themeColor="text1"/>
          <w:szCs w:val="32"/>
          <w14:textFill>
            <w14:solidFill>
              <w14:schemeClr w14:val="tx1"/>
            </w14:solidFill>
          </w14:textFill>
        </w:rPr>
        <w:t>本次学术会议，</w:t>
      </w:r>
      <w:r>
        <w:rPr>
          <w:rFonts w:hint="eastAsia" w:cs="Times New Roman"/>
          <w:color w:val="000000" w:themeColor="text1"/>
          <w:szCs w:val="32"/>
          <w:lang w:val="en-US" w:eastAsia="zh-CN"/>
          <w14:textFill>
            <w14:solidFill>
              <w14:schemeClr w14:val="tx1"/>
            </w14:solidFill>
          </w14:textFill>
        </w:rPr>
        <w:t>并展示前沿科研成果</w:t>
      </w:r>
      <w:r>
        <w:rPr>
          <w:rFonts w:hint="eastAsia" w:cs="Times New Roman"/>
          <w:color w:val="000000" w:themeColor="text1"/>
          <w:szCs w:val="32"/>
          <w14:textFill>
            <w14:solidFill>
              <w14:schemeClr w14:val="tx1"/>
            </w14:solidFill>
          </w14:textFill>
        </w:rPr>
        <w:t>，展现了</w:t>
      </w:r>
      <w:r>
        <w:rPr>
          <w:rFonts w:hint="eastAsia" w:cs="Times New Roman"/>
          <w:color w:val="000000" w:themeColor="text1"/>
          <w:szCs w:val="32"/>
          <w:lang w:val="en-US" w:eastAsia="zh-CN"/>
          <w14:textFill>
            <w14:solidFill>
              <w14:schemeClr w14:val="tx1"/>
            </w14:solidFill>
          </w14:textFill>
        </w:rPr>
        <w:t>我院学者</w:t>
      </w:r>
      <w:r>
        <w:rPr>
          <w:rFonts w:hint="eastAsia" w:cs="Times New Roman"/>
          <w:color w:val="000000" w:themeColor="text1"/>
          <w:szCs w:val="32"/>
          <w14:textFill>
            <w14:solidFill>
              <w14:schemeClr w14:val="tx1"/>
            </w14:solidFill>
          </w14:textFill>
        </w:rPr>
        <w:t>的风采，彰显了我院的学术实力</w:t>
      </w:r>
      <w:r>
        <w:rPr>
          <w:rFonts w:hint="eastAsia" w:cs="Times New Roman"/>
          <w:color w:val="000000" w:themeColor="text1"/>
          <w:szCs w:val="32"/>
          <w:lang w:eastAsia="zh-CN"/>
          <w14:textFill>
            <w14:solidFill>
              <w14:schemeClr w14:val="tx1"/>
            </w14:solidFill>
          </w14:textFill>
        </w:rPr>
        <w:t>，</w:t>
      </w:r>
      <w:r>
        <w:rPr>
          <w:rFonts w:hint="eastAsia" w:cs="Times New Roman"/>
          <w:color w:val="000000" w:themeColor="text1"/>
          <w:szCs w:val="32"/>
          <w:lang w:val="en-US" w:eastAsia="zh-CN"/>
          <w14:textFill>
            <w14:solidFill>
              <w14:schemeClr w14:val="tx1"/>
            </w14:solidFill>
          </w14:textFill>
        </w:rPr>
        <w:t>提升了我院在该领域的国际影响力</w:t>
      </w:r>
      <w:r>
        <w:rPr>
          <w:rFonts w:hint="eastAsia" w:cs="Times New Roman"/>
          <w:color w:val="000000" w:themeColor="text1"/>
          <w:szCs w:val="32"/>
          <w14:textFill>
            <w14:solidFill>
              <w14:schemeClr w14:val="tx1"/>
            </w14:solidFill>
          </w14:textFill>
        </w:rPr>
        <w:t>。</w:t>
      </w:r>
    </w:p>
    <w:p w14:paraId="6EFE412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s="Times New Roman"/>
          <w:color w:val="000000" w:themeColor="text1"/>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Cs w:val="32"/>
          <w:lang w:val="en-US" w:eastAsia="zh-CN"/>
          <w14:textFill>
            <w14:solidFill>
              <w14:schemeClr w14:val="tx1"/>
            </w14:solidFill>
          </w14:textFill>
        </w:rPr>
        <w:t>（三）拓展了合作渠道</w:t>
      </w:r>
    </w:p>
    <w:p w14:paraId="76A4D0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方正仿宋_GBK" w:cs="Times New Roman"/>
          <w:color w:val="000000" w:themeColor="text1"/>
          <w:szCs w:val="32"/>
          <w:lang w:val="en-US" w:eastAsia="zh-CN"/>
          <w14:textFill>
            <w14:solidFill>
              <w14:schemeClr w14:val="tx1"/>
            </w14:solidFill>
          </w14:textFill>
        </w:rPr>
      </w:pPr>
      <w:r>
        <w:rPr>
          <w:rFonts w:hint="eastAsia" w:cs="Times New Roman"/>
          <w:color w:val="000000" w:themeColor="text1"/>
          <w:szCs w:val="32"/>
          <w14:textFill>
            <w14:solidFill>
              <w14:schemeClr w14:val="tx1"/>
            </w14:solidFill>
          </w14:textFill>
        </w:rPr>
        <w:t>程东东博士与</w:t>
      </w:r>
      <w:r>
        <w:rPr>
          <w:rFonts w:cs="Times New Roman"/>
          <w:color w:val="000000" w:themeColor="text1"/>
          <w:kern w:val="0"/>
          <w:szCs w:val="32"/>
          <w14:textFill>
            <w14:solidFill>
              <w14:schemeClr w14:val="tx1"/>
            </w14:solidFill>
          </w14:textFill>
        </w:rPr>
        <w:t>Evaggelia Pitoura教授</w:t>
      </w:r>
      <w:r>
        <w:rPr>
          <w:rFonts w:hint="eastAsia" w:cs="Times New Roman"/>
          <w:color w:val="000000" w:themeColor="text1"/>
          <w:kern w:val="0"/>
          <w:szCs w:val="32"/>
          <w:lang w:val="en-US" w:eastAsia="zh-CN"/>
          <w14:textFill>
            <w14:solidFill>
              <w14:schemeClr w14:val="tx1"/>
            </w14:solidFill>
          </w14:textFill>
        </w:rPr>
        <w:t>等各国专家学者</w:t>
      </w:r>
      <w:r>
        <w:rPr>
          <w:rFonts w:hint="eastAsia" w:cs="Times New Roman"/>
          <w:color w:val="000000" w:themeColor="text1"/>
          <w:szCs w:val="32"/>
          <w:lang w:val="en-US" w:eastAsia="zh-CN"/>
          <w14:textFill>
            <w14:solidFill>
              <w14:schemeClr w14:val="tx1"/>
            </w14:solidFill>
          </w14:textFill>
        </w:rPr>
        <w:t>进行广泛交流，洽谈国际科研合作，就多项研究课题的合作达成初步一致，极大地拓展了我院在</w:t>
      </w:r>
      <w:r>
        <w:rPr>
          <w:rFonts w:hint="eastAsia" w:eastAsia="方正仿宋_GBK"/>
          <w:color w:val="000000" w:themeColor="text1"/>
          <w:sz w:val="32"/>
          <w:szCs w:val="32"/>
          <w:lang w:val="en-US" w:eastAsia="zh-CN"/>
          <w14:textFill>
            <w14:solidFill>
              <w14:schemeClr w14:val="tx1"/>
            </w14:solidFill>
          </w14:textFill>
        </w:rPr>
        <w:t>电子信息</w:t>
      </w:r>
      <w:r>
        <w:rPr>
          <w:rFonts w:hint="eastAsia"/>
          <w:color w:val="000000" w:themeColor="text1"/>
          <w:sz w:val="32"/>
          <w:szCs w:val="32"/>
          <w:lang w:val="en-US" w:eastAsia="zh-CN"/>
          <w14:textFill>
            <w14:solidFill>
              <w14:schemeClr w14:val="tx1"/>
            </w14:solidFill>
          </w14:textFill>
        </w:rPr>
        <w:t>、</w:t>
      </w:r>
      <w:r>
        <w:rPr>
          <w:rFonts w:hint="eastAsia" w:cs="Times New Roman"/>
          <w:color w:val="000000" w:themeColor="text1"/>
          <w:szCs w:val="32"/>
          <w14:textFill>
            <w14:solidFill>
              <w14:schemeClr w14:val="tx1"/>
            </w14:solidFill>
          </w14:textFill>
        </w:rPr>
        <w:t>人工智能</w:t>
      </w:r>
      <w:r>
        <w:rPr>
          <w:rFonts w:hint="eastAsia" w:cs="Times New Roman"/>
          <w:color w:val="000000" w:themeColor="text1"/>
          <w:szCs w:val="32"/>
          <w:lang w:val="en-US" w:eastAsia="zh-CN"/>
          <w14:textFill>
            <w14:solidFill>
              <w14:schemeClr w14:val="tx1"/>
            </w14:solidFill>
          </w14:textFill>
        </w:rPr>
        <w:t>等领域的国际合作渠道，为后续开展深入的国际学术合作奠定良好基础。</w:t>
      </w:r>
    </w:p>
    <w:p w14:paraId="09BD9D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Times New Roman"/>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五、下一步的工作计划</w:t>
      </w:r>
    </w:p>
    <w:p w14:paraId="4876B5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Times New Roman"/>
          <w:color w:val="000000" w:themeColor="text1"/>
          <w:szCs w:val="32"/>
          <w14:textFill>
            <w14:solidFill>
              <w14:schemeClr w14:val="tx1"/>
            </w14:solidFill>
          </w14:textFill>
        </w:rPr>
      </w:pPr>
      <w:r>
        <w:rPr>
          <w:rFonts w:hint="eastAsia" w:cs="Times New Roman"/>
          <w:color w:val="000000" w:themeColor="text1"/>
          <w:szCs w:val="32"/>
          <w:lang w:val="en-US" w:eastAsia="zh-CN"/>
          <w14:textFill>
            <w14:solidFill>
              <w14:schemeClr w14:val="tx1"/>
            </w14:solidFill>
          </w14:textFill>
        </w:rPr>
        <w:t>在今后的工作中，</w:t>
      </w:r>
      <w:r>
        <w:rPr>
          <w:rFonts w:hint="eastAsia" w:cs="Times New Roman"/>
          <w:color w:val="000000" w:themeColor="text1"/>
          <w:szCs w:val="32"/>
          <w14:textFill>
            <w14:solidFill>
              <w14:schemeClr w14:val="tx1"/>
            </w14:solidFill>
          </w14:textFill>
        </w:rPr>
        <w:t>我院</w:t>
      </w:r>
      <w:r>
        <w:rPr>
          <w:rFonts w:hint="eastAsia" w:cs="Times New Roman"/>
          <w:color w:val="000000" w:themeColor="text1"/>
          <w:szCs w:val="32"/>
          <w:lang w:val="en-US" w:eastAsia="zh-CN"/>
          <w14:textFill>
            <w14:solidFill>
              <w14:schemeClr w14:val="tx1"/>
            </w14:solidFill>
          </w14:textFill>
        </w:rPr>
        <w:t>将持续要求相关部门和人员积极落实并充分利用本次出访取到的成果，最大程度发挥出访效益，带动学校学科建设和学术发展。同时我院继续鼓励</w:t>
      </w:r>
      <w:r>
        <w:rPr>
          <w:rFonts w:hint="eastAsia" w:cs="Times New Roman"/>
          <w:color w:val="000000" w:themeColor="text1"/>
          <w:szCs w:val="32"/>
          <w14:textFill>
            <w14:solidFill>
              <w14:schemeClr w14:val="tx1"/>
            </w14:solidFill>
          </w14:textFill>
        </w:rPr>
        <w:t>专家学者开展教学科研国际交流合作，</w:t>
      </w:r>
      <w:r>
        <w:rPr>
          <w:rFonts w:hint="eastAsia" w:cs="Times New Roman"/>
          <w:color w:val="000000" w:themeColor="text1"/>
          <w:szCs w:val="32"/>
          <w:lang w:val="en-US" w:eastAsia="zh-CN"/>
          <w14:textFill>
            <w14:solidFill>
              <w14:schemeClr w14:val="tx1"/>
            </w14:solidFill>
          </w14:textFill>
        </w:rPr>
        <w:t>以国际合作与交流带动学校人才培养和科学研究发展，提升开放办学质量</w:t>
      </w:r>
      <w:r>
        <w:rPr>
          <w:rFonts w:hint="eastAsia" w:cs="Times New Roman"/>
          <w:color w:val="000000" w:themeColor="text1"/>
          <w:szCs w:val="32"/>
          <w14:textFill>
            <w14:solidFill>
              <w14:schemeClr w14:val="tx1"/>
            </w14:solidFill>
          </w14:textFill>
        </w:rPr>
        <w:t>。</w:t>
      </w:r>
    </w:p>
    <w:p w14:paraId="3372AB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特此报告。</w:t>
      </w:r>
    </w:p>
    <w:p w14:paraId="0A0337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 xml:space="preserve">                                   </w:t>
      </w:r>
    </w:p>
    <w:p w14:paraId="68B677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color w:val="000000" w:themeColor="text1"/>
          <w:szCs w:val="32"/>
          <w14:textFill>
            <w14:solidFill>
              <w14:schemeClr w14:val="tx1"/>
            </w14:solidFill>
          </w14:textFill>
        </w:rPr>
      </w:pPr>
    </w:p>
    <w:p w14:paraId="4FF88452">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eastAsia="方正仿宋_GBK" w:cs="Times New Roman"/>
          <w:color w:val="000000" w:themeColor="text1"/>
          <w:szCs w:val="32"/>
          <w:lang w:val="en-US" w:eastAsia="zh-CN"/>
          <w14:textFill>
            <w14:solidFill>
              <w14:schemeClr w14:val="tx1"/>
            </w14:solidFill>
          </w14:textFill>
        </w:rPr>
      </w:pPr>
      <w:r>
        <w:rPr>
          <w:rFonts w:hint="eastAsia" w:cs="Times New Roman"/>
          <w:color w:val="000000" w:themeColor="text1"/>
          <w:szCs w:val="32"/>
          <w14:textFill>
            <w14:solidFill>
              <w14:schemeClr w14:val="tx1"/>
            </w14:solidFill>
          </w14:textFill>
        </w:rPr>
        <w:t>长江师范学院</w:t>
      </w:r>
      <w:r>
        <w:rPr>
          <w:rFonts w:hint="eastAsia" w:cs="Times New Roman"/>
          <w:color w:val="000000" w:themeColor="text1"/>
          <w:szCs w:val="32"/>
          <w:lang w:val="en-US" w:eastAsia="zh-CN"/>
          <w14:textFill>
            <w14:solidFill>
              <w14:schemeClr w14:val="tx1"/>
            </w14:solidFill>
          </w14:textFill>
        </w:rPr>
        <w:t xml:space="preserve">    </w:t>
      </w:r>
    </w:p>
    <w:p w14:paraId="0E1B0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 xml:space="preserve">                                  2025年</w:t>
      </w:r>
      <w:r>
        <w:rPr>
          <w:rFonts w:hint="eastAsia" w:cs="Times New Roman"/>
          <w:color w:val="000000" w:themeColor="text1"/>
          <w:szCs w:val="32"/>
          <w:lang w:val="en-US" w:eastAsia="zh-CN"/>
          <w14:textFill>
            <w14:solidFill>
              <w14:schemeClr w14:val="tx1"/>
            </w14:solidFill>
          </w14:textFill>
        </w:rPr>
        <w:t>6</w:t>
      </w:r>
      <w:r>
        <w:rPr>
          <w:rFonts w:hint="eastAsia" w:cs="Times New Roman"/>
          <w:color w:val="000000" w:themeColor="text1"/>
          <w:szCs w:val="32"/>
          <w14:textFill>
            <w14:solidFill>
              <w14:schemeClr w14:val="tx1"/>
            </w14:solidFill>
          </w14:textFill>
        </w:rPr>
        <w:t>月</w:t>
      </w:r>
      <w:r>
        <w:rPr>
          <w:rFonts w:hint="eastAsia" w:cs="Times New Roman"/>
          <w:color w:val="000000" w:themeColor="text1"/>
          <w:szCs w:val="32"/>
          <w:lang w:val="en-US" w:eastAsia="zh-CN"/>
          <w14:textFill>
            <w14:solidFill>
              <w14:schemeClr w14:val="tx1"/>
            </w14:solidFill>
          </w14:textFill>
        </w:rPr>
        <w:t>4</w:t>
      </w:r>
      <w:r>
        <w:rPr>
          <w:rFonts w:hint="eastAsia" w:cs="Times New Roman"/>
          <w:color w:val="000000" w:themeColor="text1"/>
          <w:szCs w:val="32"/>
          <w14:textFill>
            <w14:solidFill>
              <w14:schemeClr w14:val="tx1"/>
            </w14:solidFill>
          </w14:textFill>
        </w:rPr>
        <w:t>日</w:t>
      </w:r>
    </w:p>
    <w:sectPr>
      <w:footerReference r:id="rId3"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2632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DE2A4">
                          <w:pPr>
                            <w:pStyle w:val="3"/>
                            <w:rPr>
                              <w:rFonts w:hint="default" w:ascii="Calibri" w:hAnsi="Calibri" w:cs="Calibri"/>
                              <w:sz w:val="28"/>
                              <w:szCs w:val="28"/>
                            </w:rPr>
                          </w:pPr>
                          <w:r>
                            <w:rPr>
                              <w:rFonts w:hint="default" w:ascii="Calibri" w:hAnsi="Calibri" w:cs="Calibri"/>
                              <w:sz w:val="28"/>
                              <w:szCs w:val="28"/>
                            </w:rPr>
                            <w:t xml:space="preserve">— </w:t>
                          </w:r>
                          <w:r>
                            <w:rPr>
                              <w:rFonts w:hint="default" w:ascii="Calibri" w:hAnsi="Calibri" w:cs="Calibri"/>
                              <w:sz w:val="28"/>
                              <w:szCs w:val="28"/>
                            </w:rPr>
                            <w:fldChar w:fldCharType="begin"/>
                          </w:r>
                          <w:r>
                            <w:rPr>
                              <w:rFonts w:hint="default" w:ascii="Calibri" w:hAnsi="Calibri" w:cs="Calibri"/>
                              <w:sz w:val="28"/>
                              <w:szCs w:val="28"/>
                            </w:rPr>
                            <w:instrText xml:space="preserve"> PAGE  \* MERGEFORMAT </w:instrText>
                          </w:r>
                          <w:r>
                            <w:rPr>
                              <w:rFonts w:hint="default" w:ascii="Calibri" w:hAnsi="Calibri" w:cs="Calibri"/>
                              <w:sz w:val="28"/>
                              <w:szCs w:val="28"/>
                            </w:rPr>
                            <w:fldChar w:fldCharType="separate"/>
                          </w:r>
                          <w:r>
                            <w:rPr>
                              <w:rFonts w:hint="default" w:ascii="Calibri" w:hAnsi="Calibri" w:cs="Calibri"/>
                              <w:sz w:val="28"/>
                              <w:szCs w:val="28"/>
                            </w:rPr>
                            <w:t>1</w:t>
                          </w:r>
                          <w:r>
                            <w:rPr>
                              <w:rFonts w:hint="default" w:ascii="Calibri" w:hAnsi="Calibri" w:cs="Calibri"/>
                              <w:sz w:val="28"/>
                              <w:szCs w:val="28"/>
                            </w:rPr>
                            <w:fldChar w:fldCharType="end"/>
                          </w:r>
                          <w:r>
                            <w:rPr>
                              <w:rFonts w:hint="default" w:ascii="Calibri" w:hAnsi="Calibri" w:cs="Calibri"/>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CDE2A4">
                    <w:pPr>
                      <w:pStyle w:val="3"/>
                      <w:rPr>
                        <w:rFonts w:hint="default" w:ascii="Calibri" w:hAnsi="Calibri" w:cs="Calibri"/>
                        <w:sz w:val="28"/>
                        <w:szCs w:val="28"/>
                      </w:rPr>
                    </w:pPr>
                    <w:r>
                      <w:rPr>
                        <w:rFonts w:hint="default" w:ascii="Calibri" w:hAnsi="Calibri" w:cs="Calibri"/>
                        <w:sz w:val="28"/>
                        <w:szCs w:val="28"/>
                      </w:rPr>
                      <w:t xml:space="preserve">— </w:t>
                    </w:r>
                    <w:r>
                      <w:rPr>
                        <w:rFonts w:hint="default" w:ascii="Calibri" w:hAnsi="Calibri" w:cs="Calibri"/>
                        <w:sz w:val="28"/>
                        <w:szCs w:val="28"/>
                      </w:rPr>
                      <w:fldChar w:fldCharType="begin"/>
                    </w:r>
                    <w:r>
                      <w:rPr>
                        <w:rFonts w:hint="default" w:ascii="Calibri" w:hAnsi="Calibri" w:cs="Calibri"/>
                        <w:sz w:val="28"/>
                        <w:szCs w:val="28"/>
                      </w:rPr>
                      <w:instrText xml:space="preserve"> PAGE  \* MERGEFORMAT </w:instrText>
                    </w:r>
                    <w:r>
                      <w:rPr>
                        <w:rFonts w:hint="default" w:ascii="Calibri" w:hAnsi="Calibri" w:cs="Calibri"/>
                        <w:sz w:val="28"/>
                        <w:szCs w:val="28"/>
                      </w:rPr>
                      <w:fldChar w:fldCharType="separate"/>
                    </w:r>
                    <w:r>
                      <w:rPr>
                        <w:rFonts w:hint="default" w:ascii="Calibri" w:hAnsi="Calibri" w:cs="Calibri"/>
                        <w:sz w:val="28"/>
                        <w:szCs w:val="28"/>
                      </w:rPr>
                      <w:t>1</w:t>
                    </w:r>
                    <w:r>
                      <w:rPr>
                        <w:rFonts w:hint="default" w:ascii="Calibri" w:hAnsi="Calibri" w:cs="Calibri"/>
                        <w:sz w:val="28"/>
                        <w:szCs w:val="28"/>
                      </w:rPr>
                      <w:fldChar w:fldCharType="end"/>
                    </w:r>
                    <w:r>
                      <w:rPr>
                        <w:rFonts w:hint="default" w:ascii="Calibri" w:hAnsi="Calibri" w:cs="Calibri"/>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2B"/>
    <w:rsid w:val="00021BF1"/>
    <w:rsid w:val="00025A25"/>
    <w:rsid w:val="00044579"/>
    <w:rsid w:val="00052B8B"/>
    <w:rsid w:val="00054E2E"/>
    <w:rsid w:val="0005740C"/>
    <w:rsid w:val="000A0AF5"/>
    <w:rsid w:val="000F3B0A"/>
    <w:rsid w:val="000F677D"/>
    <w:rsid w:val="00104CB0"/>
    <w:rsid w:val="00117A97"/>
    <w:rsid w:val="001348EA"/>
    <w:rsid w:val="00157FCA"/>
    <w:rsid w:val="00162CD4"/>
    <w:rsid w:val="0016547E"/>
    <w:rsid w:val="00171DC9"/>
    <w:rsid w:val="001A59C0"/>
    <w:rsid w:val="001A5C9A"/>
    <w:rsid w:val="001B45C0"/>
    <w:rsid w:val="001F21E6"/>
    <w:rsid w:val="001F6810"/>
    <w:rsid w:val="00207302"/>
    <w:rsid w:val="00210FD0"/>
    <w:rsid w:val="002216CB"/>
    <w:rsid w:val="00223557"/>
    <w:rsid w:val="002522C1"/>
    <w:rsid w:val="002810E5"/>
    <w:rsid w:val="002B20DC"/>
    <w:rsid w:val="002B5324"/>
    <w:rsid w:val="002C16CA"/>
    <w:rsid w:val="002C4865"/>
    <w:rsid w:val="002E5047"/>
    <w:rsid w:val="002F2B82"/>
    <w:rsid w:val="0030583A"/>
    <w:rsid w:val="0033360B"/>
    <w:rsid w:val="00336492"/>
    <w:rsid w:val="003962E8"/>
    <w:rsid w:val="003A3914"/>
    <w:rsid w:val="003E5F61"/>
    <w:rsid w:val="003F2A0A"/>
    <w:rsid w:val="00485482"/>
    <w:rsid w:val="004B2187"/>
    <w:rsid w:val="004B7617"/>
    <w:rsid w:val="004D3F57"/>
    <w:rsid w:val="00525EDE"/>
    <w:rsid w:val="00532A20"/>
    <w:rsid w:val="00552074"/>
    <w:rsid w:val="00553733"/>
    <w:rsid w:val="00564199"/>
    <w:rsid w:val="00576C32"/>
    <w:rsid w:val="005859C0"/>
    <w:rsid w:val="00585D54"/>
    <w:rsid w:val="005A6DFD"/>
    <w:rsid w:val="005B2D26"/>
    <w:rsid w:val="005E3111"/>
    <w:rsid w:val="00600138"/>
    <w:rsid w:val="0060157D"/>
    <w:rsid w:val="00613F8E"/>
    <w:rsid w:val="00637E04"/>
    <w:rsid w:val="006A36A8"/>
    <w:rsid w:val="006B4F3A"/>
    <w:rsid w:val="006B7A20"/>
    <w:rsid w:val="006C7B3A"/>
    <w:rsid w:val="006F47C4"/>
    <w:rsid w:val="00745DD6"/>
    <w:rsid w:val="00775A03"/>
    <w:rsid w:val="00780C42"/>
    <w:rsid w:val="007858FE"/>
    <w:rsid w:val="00791AD4"/>
    <w:rsid w:val="007E1EC0"/>
    <w:rsid w:val="008351C1"/>
    <w:rsid w:val="008573C3"/>
    <w:rsid w:val="00883A1B"/>
    <w:rsid w:val="00886903"/>
    <w:rsid w:val="0089531A"/>
    <w:rsid w:val="008B4F61"/>
    <w:rsid w:val="008C2FCE"/>
    <w:rsid w:val="009001E4"/>
    <w:rsid w:val="00905B2B"/>
    <w:rsid w:val="009408A0"/>
    <w:rsid w:val="00946B85"/>
    <w:rsid w:val="009639A7"/>
    <w:rsid w:val="00975520"/>
    <w:rsid w:val="00991272"/>
    <w:rsid w:val="009B7289"/>
    <w:rsid w:val="009B7A60"/>
    <w:rsid w:val="00A2555E"/>
    <w:rsid w:val="00A3402B"/>
    <w:rsid w:val="00A43DF6"/>
    <w:rsid w:val="00A45DB4"/>
    <w:rsid w:val="00A878B5"/>
    <w:rsid w:val="00AB6472"/>
    <w:rsid w:val="00AB6FD4"/>
    <w:rsid w:val="00AC02ED"/>
    <w:rsid w:val="00AE15A1"/>
    <w:rsid w:val="00B0044E"/>
    <w:rsid w:val="00B113F6"/>
    <w:rsid w:val="00B12E17"/>
    <w:rsid w:val="00B21E59"/>
    <w:rsid w:val="00B56377"/>
    <w:rsid w:val="00B778F9"/>
    <w:rsid w:val="00B93567"/>
    <w:rsid w:val="00BA2FA7"/>
    <w:rsid w:val="00BB45AF"/>
    <w:rsid w:val="00BD297E"/>
    <w:rsid w:val="00BE77B3"/>
    <w:rsid w:val="00BF5214"/>
    <w:rsid w:val="00C03E3D"/>
    <w:rsid w:val="00C17706"/>
    <w:rsid w:val="00C2748B"/>
    <w:rsid w:val="00C3310C"/>
    <w:rsid w:val="00C651A7"/>
    <w:rsid w:val="00C72ACA"/>
    <w:rsid w:val="00C75FDA"/>
    <w:rsid w:val="00C94F75"/>
    <w:rsid w:val="00CF517A"/>
    <w:rsid w:val="00D405AA"/>
    <w:rsid w:val="00D414E6"/>
    <w:rsid w:val="00D67A16"/>
    <w:rsid w:val="00D7777A"/>
    <w:rsid w:val="00D804CE"/>
    <w:rsid w:val="00D8713F"/>
    <w:rsid w:val="00D9156A"/>
    <w:rsid w:val="00DF1F9B"/>
    <w:rsid w:val="00DF3C9D"/>
    <w:rsid w:val="00DF5A10"/>
    <w:rsid w:val="00E5428B"/>
    <w:rsid w:val="00E90D5F"/>
    <w:rsid w:val="00EC0FE5"/>
    <w:rsid w:val="00EF2B56"/>
    <w:rsid w:val="00EF3336"/>
    <w:rsid w:val="00F07710"/>
    <w:rsid w:val="00F23DC9"/>
    <w:rsid w:val="00F24CCF"/>
    <w:rsid w:val="00F65A3D"/>
    <w:rsid w:val="00F85CDD"/>
    <w:rsid w:val="00FA3A1B"/>
    <w:rsid w:val="00FC607B"/>
    <w:rsid w:val="00FE29B8"/>
    <w:rsid w:val="0FB96754"/>
    <w:rsid w:val="24F52F99"/>
    <w:rsid w:val="292F6F06"/>
    <w:rsid w:val="37542EA5"/>
    <w:rsid w:val="39BC591B"/>
    <w:rsid w:val="40BD5CF1"/>
    <w:rsid w:val="43E92E55"/>
    <w:rsid w:val="47374857"/>
    <w:rsid w:val="4C8569C5"/>
    <w:rsid w:val="57844563"/>
    <w:rsid w:val="6C4B2800"/>
    <w:rsid w:val="735B5FFB"/>
    <w:rsid w:val="75252697"/>
    <w:rsid w:val="75C151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paragraph" w:styleId="2">
    <w:name w:val="heading 2"/>
    <w:basedOn w:val="1"/>
    <w:next w:val="1"/>
    <w:link w:val="10"/>
    <w:semiHidden/>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标题 2 字符"/>
    <w:basedOn w:val="6"/>
    <w:link w:val="2"/>
    <w:semiHidden/>
    <w:qFormat/>
    <w:uiPriority w:val="9"/>
    <w:rPr>
      <w:rFonts w:asciiTheme="majorHAnsi" w:hAnsiTheme="majorHAnsi" w:eastAsiaTheme="majorEastAsia" w:cstheme="majorBidi"/>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1202</Words>
  <Characters>1474</Characters>
  <Lines>13</Lines>
  <Paragraphs>3</Paragraphs>
  <TotalTime>17</TotalTime>
  <ScaleCrop>false</ScaleCrop>
  <LinksUpToDate>false</LinksUpToDate>
  <CharactersWithSpaces>1585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2025-04-03T01:39:00Z</dcterms:created>
  <dc:creator>@YZNU International</dc:creator>
  <cp:lastModifiedBy>江hao</cp:lastModifiedBy>
  <cp:lastPrinted>2025-04-03T02:18:00Z</cp:lastPrinted>
  <dcterms:modified xsi:type="dcterms:W3CDTF">2025-06-04T00:44:19Z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eyJoZGlkIjoiZTBjZGRjNWU2OTc1NDNmNjM3MDlkOWYxMTM0MmI2YWUiLCJ1c2VySWQiOiIyOTc0ODkxNTkifQ==</vt:lpwstr>
  </property>
  <property fmtid="{D5CDD505-2E9C-101B-9397-08002B2CF9AE}" pid="3" name="KSOProductBuildVer">
    <vt:lpwstr>2052-12.1.0.21171</vt:lpwstr>
  </property>
  <property fmtid="{D5CDD505-2E9C-101B-9397-08002B2CF9AE}" pid="4" name="ICV">
    <vt:lpwstr>DCB50207393141CB9DDC53BDB524A01F_13</vt:lpwstr>
  </property>
</Properties>
</file>